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A2EC1" w14:textId="77777777" w:rsidR="002A50B8" w:rsidRPr="002A50B8" w:rsidRDefault="002A50B8" w:rsidP="002A50B8">
      <w:pPr>
        <w:ind w:left="820"/>
        <w:outlineLvl w:val="0"/>
        <w:rPr>
          <w:rFonts w:ascii="Arial" w:eastAsia="Times New Roman" w:hAnsi="Arial" w:cs="Arial"/>
          <w:b/>
          <w:bCs/>
          <w:color w:val="222222"/>
          <w:kern w:val="36"/>
          <w:sz w:val="20"/>
          <w:szCs w:val="20"/>
        </w:rPr>
      </w:pPr>
      <w:r w:rsidRPr="002A50B8">
        <w:rPr>
          <w:rFonts w:ascii="Arial" w:eastAsia="Times New Roman" w:hAnsi="Arial" w:cs="Arial"/>
          <w:b/>
          <w:bCs/>
          <w:color w:val="252525"/>
          <w:kern w:val="36"/>
          <w:sz w:val="20"/>
          <w:szCs w:val="20"/>
        </w:rPr>
        <w:t>The</w:t>
      </w:r>
      <w:r w:rsidRPr="002A50B8">
        <w:rPr>
          <w:rFonts w:ascii="Arial" w:eastAsia="Times New Roman" w:hAnsi="Arial" w:cs="Arial"/>
          <w:b/>
          <w:bCs/>
          <w:color w:val="252525"/>
          <w:spacing w:val="-6"/>
          <w:kern w:val="36"/>
          <w:sz w:val="20"/>
          <w:szCs w:val="20"/>
        </w:rPr>
        <w:t> </w:t>
      </w:r>
      <w:r w:rsidRPr="002A50B8">
        <w:rPr>
          <w:rFonts w:ascii="Arial" w:eastAsia="Times New Roman" w:hAnsi="Arial" w:cs="Arial"/>
          <w:b/>
          <w:bCs/>
          <w:color w:val="252525"/>
          <w:kern w:val="36"/>
          <w:sz w:val="20"/>
          <w:szCs w:val="20"/>
        </w:rPr>
        <w:t>following</w:t>
      </w:r>
      <w:r w:rsidRPr="002A50B8">
        <w:rPr>
          <w:rFonts w:ascii="Arial" w:eastAsia="Times New Roman" w:hAnsi="Arial" w:cs="Arial"/>
          <w:b/>
          <w:bCs/>
          <w:color w:val="252525"/>
          <w:spacing w:val="-6"/>
          <w:kern w:val="36"/>
          <w:sz w:val="20"/>
          <w:szCs w:val="20"/>
        </w:rPr>
        <w:t> </w:t>
      </w:r>
      <w:r w:rsidRPr="002A50B8">
        <w:rPr>
          <w:rFonts w:ascii="Arial" w:eastAsia="Times New Roman" w:hAnsi="Arial" w:cs="Arial"/>
          <w:b/>
          <w:bCs/>
          <w:color w:val="252525"/>
          <w:kern w:val="36"/>
          <w:sz w:val="20"/>
          <w:szCs w:val="20"/>
        </w:rPr>
        <w:t>is</w:t>
      </w:r>
      <w:r w:rsidRPr="002A50B8">
        <w:rPr>
          <w:rFonts w:ascii="Arial" w:eastAsia="Times New Roman" w:hAnsi="Arial" w:cs="Arial"/>
          <w:b/>
          <w:bCs/>
          <w:color w:val="252525"/>
          <w:spacing w:val="-6"/>
          <w:kern w:val="36"/>
          <w:sz w:val="20"/>
          <w:szCs w:val="20"/>
        </w:rPr>
        <w:t> </w:t>
      </w:r>
      <w:r w:rsidRPr="002A50B8">
        <w:rPr>
          <w:rFonts w:ascii="Arial" w:eastAsia="Times New Roman" w:hAnsi="Arial" w:cs="Arial"/>
          <w:b/>
          <w:bCs/>
          <w:color w:val="252525"/>
          <w:kern w:val="36"/>
          <w:sz w:val="20"/>
          <w:szCs w:val="20"/>
        </w:rPr>
        <w:t>the</w:t>
      </w:r>
      <w:r w:rsidRPr="002A50B8">
        <w:rPr>
          <w:rFonts w:ascii="Arial" w:eastAsia="Times New Roman" w:hAnsi="Arial" w:cs="Arial"/>
          <w:b/>
          <w:bCs/>
          <w:color w:val="252525"/>
          <w:spacing w:val="-5"/>
          <w:kern w:val="36"/>
          <w:sz w:val="20"/>
          <w:szCs w:val="20"/>
        </w:rPr>
        <w:t> </w:t>
      </w:r>
      <w:r w:rsidRPr="002A50B8">
        <w:rPr>
          <w:rFonts w:ascii="Arial" w:eastAsia="Times New Roman" w:hAnsi="Arial" w:cs="Arial"/>
          <w:b/>
          <w:bCs/>
          <w:color w:val="252525"/>
          <w:kern w:val="36"/>
          <w:sz w:val="20"/>
          <w:szCs w:val="20"/>
        </w:rPr>
        <w:t>full</w:t>
      </w:r>
      <w:r w:rsidRPr="002A50B8">
        <w:rPr>
          <w:rFonts w:ascii="Arial" w:eastAsia="Times New Roman" w:hAnsi="Arial" w:cs="Arial"/>
          <w:b/>
          <w:bCs/>
          <w:color w:val="252525"/>
          <w:spacing w:val="-6"/>
          <w:kern w:val="36"/>
          <w:sz w:val="20"/>
          <w:szCs w:val="20"/>
        </w:rPr>
        <w:t> </w:t>
      </w:r>
      <w:r w:rsidRPr="002A50B8">
        <w:rPr>
          <w:rFonts w:ascii="Arial" w:eastAsia="Times New Roman" w:hAnsi="Arial" w:cs="Arial"/>
          <w:b/>
          <w:bCs/>
          <w:color w:val="252525"/>
          <w:kern w:val="36"/>
          <w:sz w:val="20"/>
          <w:szCs w:val="20"/>
        </w:rPr>
        <w:t>text</w:t>
      </w:r>
      <w:r w:rsidRPr="002A50B8">
        <w:rPr>
          <w:rFonts w:ascii="Arial" w:eastAsia="Times New Roman" w:hAnsi="Arial" w:cs="Arial"/>
          <w:b/>
          <w:bCs/>
          <w:color w:val="252525"/>
          <w:spacing w:val="-6"/>
          <w:kern w:val="36"/>
          <w:sz w:val="20"/>
          <w:szCs w:val="20"/>
        </w:rPr>
        <w:t> </w:t>
      </w:r>
      <w:r w:rsidRPr="002A50B8">
        <w:rPr>
          <w:rFonts w:ascii="Arial" w:eastAsia="Times New Roman" w:hAnsi="Arial" w:cs="Arial"/>
          <w:b/>
          <w:bCs/>
          <w:color w:val="252525"/>
          <w:kern w:val="36"/>
          <w:sz w:val="20"/>
          <w:szCs w:val="20"/>
        </w:rPr>
        <w:t>of</w:t>
      </w:r>
      <w:r w:rsidRPr="002A50B8">
        <w:rPr>
          <w:rFonts w:ascii="Arial" w:eastAsia="Times New Roman" w:hAnsi="Arial" w:cs="Arial"/>
          <w:b/>
          <w:bCs/>
          <w:color w:val="252525"/>
          <w:spacing w:val="-3"/>
          <w:kern w:val="36"/>
          <w:sz w:val="20"/>
          <w:szCs w:val="20"/>
        </w:rPr>
        <w:t> </w:t>
      </w:r>
      <w:r w:rsidRPr="002A50B8">
        <w:rPr>
          <w:rFonts w:ascii="Arial" w:eastAsia="Times New Roman" w:hAnsi="Arial" w:cs="Arial"/>
          <w:b/>
          <w:bCs/>
          <w:color w:val="252525"/>
          <w:kern w:val="36"/>
          <w:sz w:val="20"/>
          <w:szCs w:val="20"/>
        </w:rPr>
        <w:t>Choice’s</w:t>
      </w:r>
      <w:r w:rsidRPr="002A50B8">
        <w:rPr>
          <w:rFonts w:ascii="Arial" w:eastAsia="Times New Roman" w:hAnsi="Arial" w:cs="Arial"/>
          <w:b/>
          <w:bCs/>
          <w:color w:val="252525"/>
          <w:spacing w:val="-4"/>
          <w:kern w:val="36"/>
          <w:sz w:val="20"/>
          <w:szCs w:val="20"/>
        </w:rPr>
        <w:t> </w:t>
      </w:r>
      <w:r w:rsidRPr="002A50B8">
        <w:rPr>
          <w:rFonts w:ascii="Arial" w:eastAsia="Times New Roman" w:hAnsi="Arial" w:cs="Arial"/>
          <w:b/>
          <w:bCs/>
          <w:color w:val="252525"/>
          <w:kern w:val="36"/>
          <w:sz w:val="20"/>
          <w:szCs w:val="20"/>
        </w:rPr>
        <w:t>letter</w:t>
      </w:r>
      <w:r w:rsidRPr="002A50B8">
        <w:rPr>
          <w:rFonts w:ascii="Arial" w:eastAsia="Times New Roman" w:hAnsi="Arial" w:cs="Arial"/>
          <w:b/>
          <w:bCs/>
          <w:color w:val="252525"/>
          <w:spacing w:val="-4"/>
          <w:kern w:val="36"/>
          <w:sz w:val="20"/>
          <w:szCs w:val="20"/>
        </w:rPr>
        <w:t> </w:t>
      </w:r>
      <w:r w:rsidRPr="002A50B8">
        <w:rPr>
          <w:rFonts w:ascii="Arial" w:eastAsia="Times New Roman" w:hAnsi="Arial" w:cs="Arial"/>
          <w:b/>
          <w:bCs/>
          <w:color w:val="252525"/>
          <w:kern w:val="36"/>
          <w:sz w:val="20"/>
          <w:szCs w:val="20"/>
        </w:rPr>
        <w:t>to</w:t>
      </w:r>
      <w:r w:rsidRPr="002A50B8">
        <w:rPr>
          <w:rFonts w:ascii="Arial" w:eastAsia="Times New Roman" w:hAnsi="Arial" w:cs="Arial"/>
          <w:b/>
          <w:bCs/>
          <w:color w:val="252525"/>
          <w:spacing w:val="-5"/>
          <w:kern w:val="36"/>
          <w:sz w:val="20"/>
          <w:szCs w:val="20"/>
        </w:rPr>
        <w:t> </w:t>
      </w:r>
      <w:r w:rsidRPr="002A50B8">
        <w:rPr>
          <w:rFonts w:ascii="Arial" w:eastAsia="Times New Roman" w:hAnsi="Arial" w:cs="Arial"/>
          <w:b/>
          <w:bCs/>
          <w:color w:val="252525"/>
          <w:kern w:val="36"/>
          <w:sz w:val="20"/>
          <w:szCs w:val="20"/>
        </w:rPr>
        <w:t>Wyndham</w:t>
      </w:r>
      <w:r w:rsidRPr="002A50B8">
        <w:rPr>
          <w:rFonts w:ascii="Arial" w:eastAsia="Times New Roman" w:hAnsi="Arial" w:cs="Arial"/>
          <w:b/>
          <w:bCs/>
          <w:color w:val="252525"/>
          <w:spacing w:val="-6"/>
          <w:kern w:val="36"/>
          <w:sz w:val="20"/>
          <w:szCs w:val="20"/>
        </w:rPr>
        <w:t> </w:t>
      </w:r>
      <w:r w:rsidRPr="002A50B8">
        <w:rPr>
          <w:rFonts w:ascii="Arial" w:eastAsia="Times New Roman" w:hAnsi="Arial" w:cs="Arial"/>
          <w:b/>
          <w:bCs/>
          <w:color w:val="252525"/>
          <w:kern w:val="36"/>
          <w:sz w:val="20"/>
          <w:szCs w:val="20"/>
        </w:rPr>
        <w:t>on</w:t>
      </w:r>
      <w:r w:rsidRPr="002A50B8">
        <w:rPr>
          <w:rFonts w:ascii="Arial" w:eastAsia="Times New Roman" w:hAnsi="Arial" w:cs="Arial"/>
          <w:b/>
          <w:bCs/>
          <w:color w:val="252525"/>
          <w:spacing w:val="-5"/>
          <w:kern w:val="36"/>
          <w:sz w:val="20"/>
          <w:szCs w:val="20"/>
        </w:rPr>
        <w:t> </w:t>
      </w:r>
      <w:r w:rsidRPr="002A50B8">
        <w:rPr>
          <w:rFonts w:ascii="Arial" w:eastAsia="Times New Roman" w:hAnsi="Arial" w:cs="Arial"/>
          <w:b/>
          <w:bCs/>
          <w:color w:val="252525"/>
          <w:kern w:val="36"/>
          <w:sz w:val="20"/>
          <w:szCs w:val="20"/>
        </w:rPr>
        <w:t>November</w:t>
      </w:r>
      <w:r w:rsidRPr="002A50B8">
        <w:rPr>
          <w:rFonts w:ascii="Arial" w:eastAsia="Times New Roman" w:hAnsi="Arial" w:cs="Arial"/>
          <w:b/>
          <w:bCs/>
          <w:color w:val="252525"/>
          <w:spacing w:val="-6"/>
          <w:kern w:val="36"/>
          <w:sz w:val="20"/>
          <w:szCs w:val="20"/>
        </w:rPr>
        <w:t> </w:t>
      </w:r>
      <w:r w:rsidRPr="002A50B8">
        <w:rPr>
          <w:rFonts w:ascii="Arial" w:eastAsia="Times New Roman" w:hAnsi="Arial" w:cs="Arial"/>
          <w:b/>
          <w:bCs/>
          <w:color w:val="252525"/>
          <w:kern w:val="36"/>
          <w:sz w:val="20"/>
          <w:szCs w:val="20"/>
        </w:rPr>
        <w:t>14,</w:t>
      </w:r>
      <w:r w:rsidRPr="002A50B8">
        <w:rPr>
          <w:rFonts w:ascii="Arial" w:eastAsia="Times New Roman" w:hAnsi="Arial" w:cs="Arial"/>
          <w:b/>
          <w:bCs/>
          <w:color w:val="252525"/>
          <w:spacing w:val="-5"/>
          <w:kern w:val="36"/>
          <w:sz w:val="20"/>
          <w:szCs w:val="20"/>
        </w:rPr>
        <w:t> </w:t>
      </w:r>
      <w:r w:rsidRPr="002A50B8">
        <w:rPr>
          <w:rFonts w:ascii="Arial" w:eastAsia="Times New Roman" w:hAnsi="Arial" w:cs="Arial"/>
          <w:b/>
          <w:bCs/>
          <w:color w:val="252525"/>
          <w:spacing w:val="-2"/>
          <w:kern w:val="36"/>
          <w:sz w:val="20"/>
          <w:szCs w:val="20"/>
        </w:rPr>
        <w:t>2023:</w:t>
      </w:r>
    </w:p>
    <w:p w14:paraId="178091AF" w14:textId="77777777" w:rsidR="002A50B8" w:rsidRPr="002A50B8" w:rsidRDefault="002A50B8" w:rsidP="002A50B8">
      <w:pPr>
        <w:spacing w:after="120"/>
        <w:rPr>
          <w:rFonts w:ascii="Calibri" w:eastAsia="Times New Roman" w:hAnsi="Calibri" w:cs="Calibri"/>
          <w:color w:val="222222"/>
          <w:sz w:val="22"/>
          <w:szCs w:val="22"/>
        </w:rPr>
      </w:pPr>
      <w:r w:rsidRPr="002A50B8">
        <w:rPr>
          <w:rFonts w:ascii="Calibri" w:eastAsia="Times New Roman" w:hAnsi="Calibri" w:cs="Calibri"/>
          <w:i/>
          <w:iCs/>
          <w:color w:val="252525"/>
          <w:sz w:val="20"/>
          <w:szCs w:val="20"/>
        </w:rPr>
        <w:t> </w:t>
      </w:r>
    </w:p>
    <w:p w14:paraId="3A61ABCF" w14:textId="77777777" w:rsidR="002A50B8" w:rsidRPr="002A50B8" w:rsidRDefault="002A50B8" w:rsidP="002A50B8">
      <w:pPr>
        <w:spacing w:after="120"/>
        <w:ind w:left="1540"/>
        <w:rPr>
          <w:rFonts w:ascii="Calibri" w:eastAsia="Times New Roman" w:hAnsi="Calibri" w:cs="Calibri"/>
          <w:color w:val="222222"/>
          <w:sz w:val="22"/>
          <w:szCs w:val="22"/>
        </w:rPr>
      </w:pPr>
      <w:r w:rsidRPr="002A50B8">
        <w:rPr>
          <w:rFonts w:ascii="Calibri" w:eastAsia="Times New Roman" w:hAnsi="Calibri" w:cs="Calibri"/>
          <w:color w:val="252525"/>
          <w:sz w:val="22"/>
          <w:szCs w:val="22"/>
        </w:rPr>
        <w:t>Dear</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pacing w:val="-2"/>
          <w:sz w:val="22"/>
          <w:szCs w:val="22"/>
        </w:rPr>
        <w:t>Directors:</w:t>
      </w:r>
    </w:p>
    <w:p w14:paraId="5008F7BE" w14:textId="77777777" w:rsidR="002A50B8" w:rsidRPr="002A50B8" w:rsidRDefault="002A50B8" w:rsidP="002A50B8">
      <w:pPr>
        <w:spacing w:before="1" w:after="120"/>
        <w:rPr>
          <w:rFonts w:ascii="Calibri" w:eastAsia="Times New Roman" w:hAnsi="Calibri" w:cs="Calibri"/>
          <w:color w:val="222222"/>
          <w:sz w:val="22"/>
          <w:szCs w:val="22"/>
        </w:rPr>
      </w:pPr>
      <w:r w:rsidRPr="002A50B8">
        <w:rPr>
          <w:rFonts w:ascii="Calibri" w:eastAsia="Times New Roman" w:hAnsi="Calibri" w:cs="Calibri"/>
          <w:color w:val="222222"/>
          <w:sz w:val="26"/>
          <w:szCs w:val="26"/>
        </w:rPr>
        <w:t> </w:t>
      </w:r>
    </w:p>
    <w:p w14:paraId="0315222C" w14:textId="77777777" w:rsidR="002A50B8" w:rsidRPr="002A50B8" w:rsidRDefault="002A50B8" w:rsidP="002A50B8">
      <w:pPr>
        <w:spacing w:after="120" w:line="253" w:lineRule="atLeast"/>
        <w:ind w:left="1540" w:right="846"/>
        <w:rPr>
          <w:rFonts w:ascii="Calibri" w:eastAsia="Times New Roman" w:hAnsi="Calibri" w:cs="Calibri"/>
          <w:color w:val="222222"/>
          <w:sz w:val="22"/>
          <w:szCs w:val="22"/>
        </w:rPr>
      </w:pPr>
      <w:r w:rsidRPr="002A50B8">
        <w:rPr>
          <w:rFonts w:ascii="Calibri" w:eastAsia="Times New Roman" w:hAnsi="Calibri" w:cs="Calibri"/>
          <w:color w:val="252525"/>
          <w:sz w:val="22"/>
          <w:szCs w:val="22"/>
        </w:rPr>
        <w:t>On</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behalf of</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Choice</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Hotels International,</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Inc.</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("Choice" or</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"we"),</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I</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am pleased to</w:t>
      </w:r>
      <w:r w:rsidRPr="002A50B8">
        <w:rPr>
          <w:rFonts w:ascii="Calibri" w:eastAsia="Times New Roman" w:hAnsi="Calibri" w:cs="Calibri"/>
          <w:color w:val="252525"/>
          <w:spacing w:val="-1"/>
          <w:sz w:val="22"/>
          <w:szCs w:val="22"/>
        </w:rPr>
        <w:t> </w:t>
      </w:r>
      <w:r w:rsidRPr="002A50B8">
        <w:rPr>
          <w:rFonts w:ascii="Calibri" w:eastAsia="Times New Roman" w:hAnsi="Calibri" w:cs="Calibri"/>
          <w:color w:val="252525"/>
          <w:sz w:val="22"/>
          <w:szCs w:val="22"/>
        </w:rPr>
        <w:t>present</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you</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with this enhanced proposal (the “Proposal”) to pursue a business combination (the "Transaction")</w:t>
      </w:r>
      <w:r w:rsidRPr="002A50B8">
        <w:rPr>
          <w:rFonts w:ascii="Calibri" w:eastAsia="Times New Roman" w:hAnsi="Calibri" w:cs="Calibri"/>
          <w:color w:val="252525"/>
          <w:spacing w:val="40"/>
          <w:sz w:val="22"/>
          <w:szCs w:val="22"/>
        </w:rPr>
        <w:t> </w:t>
      </w:r>
      <w:r w:rsidRPr="002A50B8">
        <w:rPr>
          <w:rFonts w:ascii="Calibri" w:eastAsia="Times New Roman" w:hAnsi="Calibri" w:cs="Calibri"/>
          <w:color w:val="252525"/>
          <w:sz w:val="22"/>
          <w:szCs w:val="22"/>
        </w:rPr>
        <w:t>with Wyndham Hotels &amp; Resorts, Inc. ("Wyndham" or "you"). This fifth letter takes into consideration the feedback we received from you, the market, and our respective shareholders and franchisees. We made a compelling offer to you on October 17, 2023, and are responding to your request for more clarity regarding risk allocation in the context of the regulatory framework. The industrial logic of the Transaction is irrefutable, and as already discussed amongst principals and legal advisors over the past few months, this transaction is pro-competitive and the required regulatory approvals are obtainable. In addition, our franchisees, many of whom own both Wyndham</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and</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Choice</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brands,have</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instantly</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grasped</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the</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benefits</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of</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this</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combination,</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particularly in light of rising operational costs. This combination will drive more direct bookings, lower hotel operating costs, and create a stronger rewards program. As such, we believe now is the right</w:t>
      </w:r>
      <w:r w:rsidRPr="002A50B8">
        <w:rPr>
          <w:rFonts w:ascii="Calibri" w:eastAsia="Times New Roman" w:hAnsi="Calibri" w:cs="Calibri"/>
          <w:color w:val="252525"/>
          <w:spacing w:val="40"/>
          <w:sz w:val="22"/>
          <w:szCs w:val="22"/>
        </w:rPr>
        <w:t> </w:t>
      </w:r>
      <w:r w:rsidRPr="002A50B8">
        <w:rPr>
          <w:rFonts w:ascii="Calibri" w:eastAsia="Times New Roman" w:hAnsi="Calibri" w:cs="Calibri"/>
          <w:color w:val="252525"/>
          <w:sz w:val="22"/>
          <w:szCs w:val="22"/>
        </w:rPr>
        <w:t>time to reengage in a direct and private dialogue in order to negotiate a Transaction that is in the best interest of all our respective stakeholders.</w:t>
      </w:r>
    </w:p>
    <w:p w14:paraId="5CCCA5E9" w14:textId="77777777" w:rsidR="002A50B8" w:rsidRPr="002A50B8" w:rsidRDefault="002A50B8" w:rsidP="002A50B8">
      <w:pPr>
        <w:spacing w:before="1" w:after="120"/>
        <w:rPr>
          <w:rFonts w:ascii="Calibri" w:eastAsia="Times New Roman" w:hAnsi="Calibri" w:cs="Calibri"/>
          <w:color w:val="222222"/>
          <w:sz w:val="22"/>
          <w:szCs w:val="22"/>
        </w:rPr>
      </w:pPr>
      <w:r w:rsidRPr="002A50B8">
        <w:rPr>
          <w:rFonts w:ascii="Calibri" w:eastAsia="Times New Roman" w:hAnsi="Calibri" w:cs="Calibri"/>
          <w:color w:val="222222"/>
          <w:sz w:val="23"/>
          <w:szCs w:val="23"/>
        </w:rPr>
        <w:t> </w:t>
      </w:r>
    </w:p>
    <w:p w14:paraId="3205B0C4" w14:textId="77777777" w:rsidR="002A50B8" w:rsidRPr="002A50B8" w:rsidRDefault="002A50B8" w:rsidP="002A50B8">
      <w:pPr>
        <w:ind w:left="1540"/>
        <w:outlineLvl w:val="1"/>
        <w:rPr>
          <w:rFonts w:ascii="Arial" w:eastAsia="Times New Roman" w:hAnsi="Arial" w:cs="Arial"/>
          <w:b/>
          <w:bCs/>
          <w:i/>
          <w:iCs/>
          <w:color w:val="222222"/>
          <w:sz w:val="20"/>
          <w:szCs w:val="20"/>
          <w:u w:val="single"/>
        </w:rPr>
      </w:pPr>
      <w:r w:rsidRPr="002A50B8">
        <w:rPr>
          <w:rFonts w:ascii="Arial" w:eastAsia="Times New Roman" w:hAnsi="Arial" w:cs="Arial"/>
          <w:b/>
          <w:bCs/>
          <w:i/>
          <w:iCs/>
          <w:color w:val="252525"/>
          <w:sz w:val="20"/>
          <w:szCs w:val="20"/>
          <w:u w:val="single"/>
        </w:rPr>
        <w:t>Regulatory</w:t>
      </w:r>
      <w:r w:rsidRPr="002A50B8">
        <w:rPr>
          <w:rFonts w:ascii="Arial" w:eastAsia="Times New Roman" w:hAnsi="Arial" w:cs="Arial"/>
          <w:b/>
          <w:bCs/>
          <w:i/>
          <w:iCs/>
          <w:color w:val="252525"/>
          <w:spacing w:val="-12"/>
          <w:sz w:val="20"/>
          <w:szCs w:val="20"/>
          <w:u w:val="single"/>
        </w:rPr>
        <w:t> </w:t>
      </w:r>
      <w:r w:rsidRPr="002A50B8">
        <w:rPr>
          <w:rFonts w:ascii="Arial" w:eastAsia="Times New Roman" w:hAnsi="Arial" w:cs="Arial"/>
          <w:b/>
          <w:bCs/>
          <w:i/>
          <w:iCs/>
          <w:color w:val="252525"/>
          <w:spacing w:val="-2"/>
          <w:sz w:val="20"/>
          <w:szCs w:val="20"/>
          <w:u w:val="single"/>
        </w:rPr>
        <w:t>Framework:</w:t>
      </w:r>
    </w:p>
    <w:p w14:paraId="1F5B26DF" w14:textId="77777777" w:rsidR="002A50B8" w:rsidRPr="002A50B8" w:rsidRDefault="002A50B8" w:rsidP="002A50B8">
      <w:pPr>
        <w:spacing w:before="10" w:after="120"/>
        <w:rPr>
          <w:rFonts w:ascii="Calibri" w:eastAsia="Times New Roman" w:hAnsi="Calibri" w:cs="Calibri"/>
          <w:color w:val="222222"/>
          <w:sz w:val="22"/>
          <w:szCs w:val="22"/>
        </w:rPr>
      </w:pPr>
      <w:r w:rsidRPr="002A50B8">
        <w:rPr>
          <w:rFonts w:ascii="Calibri" w:eastAsia="Times New Roman" w:hAnsi="Calibri" w:cs="Calibri"/>
          <w:b/>
          <w:bCs/>
          <w:color w:val="222222"/>
          <w:sz w:val="17"/>
          <w:szCs w:val="17"/>
        </w:rPr>
        <w:t> </w:t>
      </w:r>
    </w:p>
    <w:p w14:paraId="06EF006C" w14:textId="77777777" w:rsidR="002A50B8" w:rsidRPr="002A50B8" w:rsidRDefault="002A50B8" w:rsidP="002A50B8">
      <w:pPr>
        <w:spacing w:after="120" w:line="253" w:lineRule="atLeast"/>
        <w:ind w:left="1540" w:right="868"/>
        <w:rPr>
          <w:rFonts w:ascii="Calibri" w:eastAsia="Times New Roman" w:hAnsi="Calibri" w:cs="Calibri"/>
          <w:color w:val="222222"/>
          <w:sz w:val="22"/>
          <w:szCs w:val="22"/>
        </w:rPr>
      </w:pPr>
      <w:r w:rsidRPr="002A50B8">
        <w:rPr>
          <w:rFonts w:ascii="Calibri" w:eastAsia="Times New Roman" w:hAnsi="Calibri" w:cs="Calibri"/>
          <w:color w:val="252525"/>
          <w:sz w:val="22"/>
          <w:szCs w:val="22"/>
        </w:rPr>
        <w:t>We</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are</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prepared</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to</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offer</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Wyndham</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significant</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protections</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to</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address</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your</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stated</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concerns regarding potential regulatory uncertainty, including:</w:t>
      </w:r>
    </w:p>
    <w:p w14:paraId="19EFE6AF"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Reverse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termination</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fee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1"/>
          <w:sz w:val="20"/>
          <w:szCs w:val="20"/>
        </w:rPr>
        <w:t> </w:t>
      </w:r>
      <w:r w:rsidRPr="002A50B8">
        <w:rPr>
          <w:rFonts w:ascii="Arial" w:eastAsia="Times New Roman" w:hAnsi="Arial" w:cs="Arial"/>
          <w:i/>
          <w:iCs/>
          <w:color w:val="252525"/>
          <w:sz w:val="20"/>
          <w:szCs w:val="20"/>
        </w:rPr>
        <w:t>$435</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million,</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which</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represents</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approximately</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6.0%</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6"/>
          <w:sz w:val="20"/>
          <w:szCs w:val="20"/>
        </w:rPr>
        <w:t> </w:t>
      </w:r>
      <w:r w:rsidRPr="002A50B8">
        <w:rPr>
          <w:rFonts w:ascii="Arial" w:eastAsia="Times New Roman" w:hAnsi="Arial" w:cs="Arial"/>
          <w:i/>
          <w:iCs/>
          <w:color w:val="252525"/>
          <w:sz w:val="20"/>
          <w:szCs w:val="20"/>
        </w:rPr>
        <w:t>total equity purchase price.</w:t>
      </w:r>
    </w:p>
    <w:p w14:paraId="23718AF0"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While we do not anticipate it would be triggered, a regulatory ticking fee of 0.5% of the total</w:t>
      </w:r>
      <w:r w:rsidRPr="002A50B8">
        <w:rPr>
          <w:rFonts w:ascii="Arial" w:eastAsia="Times New Roman" w:hAnsi="Arial" w:cs="Arial"/>
          <w:i/>
          <w:iCs/>
          <w:color w:val="252525"/>
          <w:spacing w:val="-6"/>
          <w:sz w:val="20"/>
          <w:szCs w:val="20"/>
        </w:rPr>
        <w:t> </w:t>
      </w:r>
      <w:r w:rsidRPr="002A50B8">
        <w:rPr>
          <w:rFonts w:ascii="Arial" w:eastAsia="Times New Roman" w:hAnsi="Arial" w:cs="Arial"/>
          <w:i/>
          <w:iCs/>
          <w:color w:val="252525"/>
          <w:sz w:val="20"/>
          <w:szCs w:val="20"/>
        </w:rPr>
        <w:t>equitypurchase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price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per</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month,</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accruing</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daily</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after</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one-year</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anniversary</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the signing of definitive agreements.</w:t>
      </w:r>
    </w:p>
    <w:p w14:paraId="55EBD7FA"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Choice agrees to take any actions required by antitrust regulators to close so long as such</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actionswould</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not</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have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material</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adverse</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effect</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on</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combined</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company,</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subject only</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agreeing</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anoutside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date</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12</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months</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post-signing</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1"/>
          <w:sz w:val="20"/>
          <w:szCs w:val="20"/>
        </w:rPr>
        <w:t> </w:t>
      </w:r>
      <w:r w:rsidRPr="002A50B8">
        <w:rPr>
          <w:rFonts w:ascii="Arial" w:eastAsia="Times New Roman" w:hAnsi="Arial" w:cs="Arial"/>
          <w:i/>
          <w:iCs/>
          <w:color w:val="252525"/>
          <w:sz w:val="20"/>
          <w:szCs w:val="20"/>
        </w:rPr>
        <w:t>a</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definitive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agreement,</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with two</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6-month</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extensionsexercisable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by</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either</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party,</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if</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regulatory</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approvals</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have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not</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been obtained by such date.</w:t>
      </w:r>
    </w:p>
    <w:p w14:paraId="53C973E7"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Wyndham’s</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ability</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operate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in</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ordinary</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course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business</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during</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pendency</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of the transaction, subject to limited customary negative covenants.</w:t>
      </w:r>
    </w:p>
    <w:p w14:paraId="727035D6" w14:textId="77777777" w:rsidR="002A50B8" w:rsidRPr="002A50B8" w:rsidRDefault="002A50B8" w:rsidP="002A50B8">
      <w:pPr>
        <w:spacing w:before="9" w:after="120"/>
        <w:rPr>
          <w:rFonts w:ascii="Calibri" w:eastAsia="Times New Roman" w:hAnsi="Calibri" w:cs="Calibri"/>
          <w:color w:val="222222"/>
          <w:sz w:val="22"/>
          <w:szCs w:val="22"/>
        </w:rPr>
      </w:pPr>
      <w:r w:rsidRPr="002A50B8">
        <w:rPr>
          <w:rFonts w:ascii="Calibri" w:eastAsia="Times New Roman" w:hAnsi="Calibri" w:cs="Calibri"/>
          <w:i/>
          <w:iCs/>
          <w:color w:val="222222"/>
          <w:sz w:val="23"/>
          <w:szCs w:val="23"/>
        </w:rPr>
        <w:t> </w:t>
      </w:r>
    </w:p>
    <w:p w14:paraId="55CE598A" w14:textId="77777777" w:rsidR="002A50B8" w:rsidRPr="002A50B8" w:rsidRDefault="002A50B8" w:rsidP="002A50B8">
      <w:pPr>
        <w:spacing w:after="120" w:line="253" w:lineRule="atLeast"/>
        <w:ind w:left="1540" w:right="868"/>
        <w:rPr>
          <w:rFonts w:ascii="Calibri" w:eastAsia="Times New Roman" w:hAnsi="Calibri" w:cs="Calibri"/>
          <w:color w:val="222222"/>
          <w:sz w:val="22"/>
          <w:szCs w:val="22"/>
        </w:rPr>
      </w:pPr>
      <w:r w:rsidRPr="002A50B8">
        <w:rPr>
          <w:rFonts w:ascii="Calibri" w:eastAsia="Times New Roman" w:hAnsi="Calibri" w:cs="Calibri"/>
          <w:color w:val="252525"/>
          <w:sz w:val="22"/>
          <w:szCs w:val="22"/>
        </w:rPr>
        <w:t>With</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these</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protections,</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we</w:t>
      </w:r>
      <w:r w:rsidRPr="002A50B8">
        <w:rPr>
          <w:rFonts w:ascii="Calibri" w:eastAsia="Times New Roman" w:hAnsi="Calibri" w:cs="Calibri"/>
          <w:color w:val="252525"/>
          <w:spacing w:val="-1"/>
          <w:sz w:val="22"/>
          <w:szCs w:val="22"/>
        </w:rPr>
        <w:t> </w:t>
      </w:r>
      <w:r w:rsidRPr="002A50B8">
        <w:rPr>
          <w:rFonts w:ascii="Calibri" w:eastAsia="Times New Roman" w:hAnsi="Calibri" w:cs="Calibri"/>
          <w:color w:val="252525"/>
          <w:sz w:val="22"/>
          <w:szCs w:val="22"/>
        </w:rPr>
        <w:t>believe</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that</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Choice’s</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conviction</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and</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commitment</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to</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closing</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the transaction will deliver the requisite level of contractual certainty to your shareholders.</w:t>
      </w:r>
    </w:p>
    <w:p w14:paraId="684DD447" w14:textId="77777777" w:rsidR="002A50B8" w:rsidRPr="002A50B8" w:rsidRDefault="002A50B8" w:rsidP="002A50B8">
      <w:pPr>
        <w:rPr>
          <w:rFonts w:ascii="Helvetica" w:eastAsia="Times New Roman" w:hAnsi="Helvetica" w:cs="Arial"/>
          <w:color w:val="222222"/>
          <w:sz w:val="18"/>
          <w:szCs w:val="18"/>
        </w:rPr>
      </w:pPr>
      <w:r w:rsidRPr="002A50B8">
        <w:rPr>
          <w:rFonts w:ascii="Arial" w:eastAsia="Times New Roman" w:hAnsi="Arial" w:cs="Arial"/>
          <w:color w:val="222222"/>
          <w:sz w:val="20"/>
          <w:szCs w:val="20"/>
          <w:u w:val="single"/>
        </w:rPr>
        <w:br w:type="textWrapping" w:clear="all"/>
      </w:r>
    </w:p>
    <w:p w14:paraId="0CD59D22" w14:textId="77777777" w:rsidR="002A50B8" w:rsidRPr="002A50B8" w:rsidRDefault="002A50B8" w:rsidP="002A50B8">
      <w:pPr>
        <w:spacing w:before="64"/>
        <w:ind w:left="1540"/>
        <w:outlineLvl w:val="1"/>
        <w:rPr>
          <w:rFonts w:ascii="Arial" w:eastAsia="Times New Roman" w:hAnsi="Arial" w:cs="Arial"/>
          <w:b/>
          <w:bCs/>
          <w:i/>
          <w:iCs/>
          <w:color w:val="222222"/>
          <w:sz w:val="20"/>
          <w:szCs w:val="20"/>
          <w:u w:val="single"/>
        </w:rPr>
      </w:pPr>
      <w:r w:rsidRPr="002A50B8">
        <w:rPr>
          <w:rFonts w:ascii="Arial" w:eastAsia="Times New Roman" w:hAnsi="Arial" w:cs="Arial"/>
          <w:b/>
          <w:bCs/>
          <w:i/>
          <w:iCs/>
          <w:color w:val="252525"/>
          <w:spacing w:val="-2"/>
          <w:sz w:val="20"/>
          <w:szCs w:val="20"/>
          <w:u w:val="single"/>
        </w:rPr>
        <w:t>Transaction</w:t>
      </w:r>
      <w:r w:rsidRPr="002A50B8">
        <w:rPr>
          <w:rFonts w:ascii="Arial" w:eastAsia="Times New Roman" w:hAnsi="Arial" w:cs="Arial"/>
          <w:b/>
          <w:bCs/>
          <w:i/>
          <w:iCs/>
          <w:color w:val="252525"/>
          <w:spacing w:val="7"/>
          <w:sz w:val="20"/>
          <w:szCs w:val="20"/>
          <w:u w:val="single"/>
        </w:rPr>
        <w:t> </w:t>
      </w:r>
      <w:r w:rsidRPr="002A50B8">
        <w:rPr>
          <w:rFonts w:ascii="Arial" w:eastAsia="Times New Roman" w:hAnsi="Arial" w:cs="Arial"/>
          <w:b/>
          <w:bCs/>
          <w:i/>
          <w:iCs/>
          <w:color w:val="252525"/>
          <w:spacing w:val="-2"/>
          <w:sz w:val="20"/>
          <w:szCs w:val="20"/>
          <w:u w:val="single"/>
        </w:rPr>
        <w:t>Value:</w:t>
      </w:r>
    </w:p>
    <w:p w14:paraId="79F9E60F" w14:textId="77777777" w:rsidR="002A50B8" w:rsidRPr="002A50B8" w:rsidRDefault="002A50B8" w:rsidP="002A50B8">
      <w:pPr>
        <w:spacing w:before="9" w:after="120"/>
        <w:rPr>
          <w:rFonts w:ascii="Calibri" w:eastAsia="Times New Roman" w:hAnsi="Calibri" w:cs="Calibri"/>
          <w:color w:val="222222"/>
          <w:sz w:val="22"/>
          <w:szCs w:val="22"/>
        </w:rPr>
      </w:pPr>
      <w:r w:rsidRPr="002A50B8">
        <w:rPr>
          <w:rFonts w:ascii="Calibri" w:eastAsia="Times New Roman" w:hAnsi="Calibri" w:cs="Calibri"/>
          <w:b/>
          <w:bCs/>
          <w:color w:val="222222"/>
          <w:sz w:val="17"/>
          <w:szCs w:val="17"/>
        </w:rPr>
        <w:lastRenderedPageBreak/>
        <w:t> </w:t>
      </w:r>
    </w:p>
    <w:p w14:paraId="02FBBCF2" w14:textId="77777777" w:rsidR="002A50B8" w:rsidRPr="002A50B8" w:rsidRDefault="002A50B8" w:rsidP="002A50B8">
      <w:pPr>
        <w:spacing w:after="120"/>
        <w:ind w:left="1540"/>
        <w:rPr>
          <w:rFonts w:ascii="Calibri" w:eastAsia="Times New Roman" w:hAnsi="Calibri" w:cs="Calibri"/>
          <w:color w:val="222222"/>
          <w:sz w:val="22"/>
          <w:szCs w:val="22"/>
        </w:rPr>
      </w:pPr>
      <w:r w:rsidRPr="002A50B8">
        <w:rPr>
          <w:rFonts w:ascii="Calibri" w:eastAsia="Times New Roman" w:hAnsi="Calibri" w:cs="Calibri"/>
          <w:color w:val="252525"/>
          <w:sz w:val="22"/>
          <w:szCs w:val="22"/>
        </w:rPr>
        <w:t>We</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are</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offering</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$49.50</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per</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share</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in</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cash</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and</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0.324</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shares</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of</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Choice</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pacing w:val="-2"/>
          <w:sz w:val="22"/>
          <w:szCs w:val="22"/>
        </w:rPr>
        <w:t>stock.</w:t>
      </w:r>
    </w:p>
    <w:p w14:paraId="0E8C4E2F"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Equates</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$90.00</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per</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Wyndham</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share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based</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on</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Choice’s</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stock</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price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as</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October</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16, 2023 (the “Pre-Release Date”).</w:t>
      </w:r>
    </w:p>
    <w:p w14:paraId="37A01261"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Represents a 31% premium to your unaffected share price on May 22, 2023 (prior to WSJ</w:t>
      </w:r>
      <w:r w:rsidRPr="002A50B8">
        <w:rPr>
          <w:rFonts w:ascii="Arial" w:eastAsia="Times New Roman" w:hAnsi="Arial" w:cs="Arial"/>
          <w:i/>
          <w:iCs/>
          <w:color w:val="252525"/>
          <w:spacing w:val="-1"/>
          <w:sz w:val="20"/>
          <w:szCs w:val="20"/>
        </w:rPr>
        <w:t> </w:t>
      </w:r>
      <w:r w:rsidRPr="002A50B8">
        <w:rPr>
          <w:rFonts w:ascii="Arial" w:eastAsia="Times New Roman" w:hAnsi="Arial" w:cs="Arial"/>
          <w:i/>
          <w:iCs/>
          <w:color w:val="252525"/>
          <w:sz w:val="20"/>
          <w:szCs w:val="20"/>
        </w:rPr>
        <w:t>leak)</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anda</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24%</w:t>
      </w:r>
      <w:r w:rsidRPr="002A50B8">
        <w:rPr>
          <w:rFonts w:ascii="Arial" w:eastAsia="Times New Roman" w:hAnsi="Arial" w:cs="Arial"/>
          <w:i/>
          <w:iCs/>
          <w:color w:val="252525"/>
          <w:spacing w:val="-1"/>
          <w:sz w:val="20"/>
          <w:szCs w:val="20"/>
        </w:rPr>
        <w:t> </w:t>
      </w:r>
      <w:r w:rsidRPr="002A50B8">
        <w:rPr>
          <w:rFonts w:ascii="Arial" w:eastAsia="Times New Roman" w:hAnsi="Arial" w:cs="Arial"/>
          <w:i/>
          <w:iCs/>
          <w:color w:val="252525"/>
          <w:sz w:val="20"/>
          <w:szCs w:val="20"/>
        </w:rPr>
        <w:t>premium</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your</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share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price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as</w:t>
      </w:r>
      <w:r w:rsidRPr="002A50B8">
        <w:rPr>
          <w:rFonts w:ascii="Arial" w:eastAsia="Times New Roman" w:hAnsi="Arial" w:cs="Arial"/>
          <w:i/>
          <w:iCs/>
          <w:color w:val="252525"/>
          <w:spacing w:val="-1"/>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Pre-Release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Date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based</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on Choice’s current stock price, and 37% and 30% premiums, respectively, based on Choice’s stock price as of the Pre- Release Date.</w:t>
      </w:r>
    </w:p>
    <w:p w14:paraId="12EDF1A7"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Maintains</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cash</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or</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stock</w:t>
      </w:r>
      <w:r w:rsidRPr="002A50B8">
        <w:rPr>
          <w:rFonts w:ascii="Arial" w:eastAsia="Times New Roman" w:hAnsi="Arial" w:cs="Arial"/>
          <w:i/>
          <w:iCs/>
          <w:color w:val="252525"/>
          <w:spacing w:val="-1"/>
          <w:sz w:val="20"/>
          <w:szCs w:val="20"/>
        </w:rPr>
        <w:t> </w:t>
      </w:r>
      <w:r w:rsidRPr="002A50B8">
        <w:rPr>
          <w:rFonts w:ascii="Arial" w:eastAsia="Times New Roman" w:hAnsi="Arial" w:cs="Arial"/>
          <w:i/>
          <w:iCs/>
          <w:color w:val="252525"/>
          <w:sz w:val="20"/>
          <w:szCs w:val="20"/>
        </w:rPr>
        <w:t>election</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mechanism,</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subject</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6"/>
          <w:sz w:val="20"/>
          <w:szCs w:val="20"/>
        </w:rPr>
        <w:t> </w:t>
      </w:r>
      <w:r w:rsidRPr="002A50B8">
        <w:rPr>
          <w:rFonts w:ascii="Arial" w:eastAsia="Times New Roman" w:hAnsi="Arial" w:cs="Arial"/>
          <w:i/>
          <w:iCs/>
          <w:color w:val="252525"/>
          <w:sz w:val="20"/>
          <w:szCs w:val="20"/>
        </w:rPr>
        <w:t>a</w:t>
      </w:r>
      <w:r w:rsidRPr="002A50B8">
        <w:rPr>
          <w:rFonts w:ascii="Arial" w:eastAsia="Times New Roman" w:hAnsi="Arial" w:cs="Arial"/>
          <w:i/>
          <w:iCs/>
          <w:color w:val="252525"/>
          <w:spacing w:val="-6"/>
          <w:sz w:val="20"/>
          <w:szCs w:val="20"/>
        </w:rPr>
        <w:t> </w:t>
      </w:r>
      <w:r w:rsidRPr="002A50B8">
        <w:rPr>
          <w:rFonts w:ascii="Arial" w:eastAsia="Times New Roman" w:hAnsi="Arial" w:cs="Arial"/>
          <w:i/>
          <w:iCs/>
          <w:color w:val="252525"/>
          <w:sz w:val="20"/>
          <w:szCs w:val="20"/>
        </w:rPr>
        <w:t>customary</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proration </w:t>
      </w:r>
      <w:r w:rsidRPr="002A50B8">
        <w:rPr>
          <w:rFonts w:ascii="Arial" w:eastAsia="Times New Roman" w:hAnsi="Arial" w:cs="Arial"/>
          <w:i/>
          <w:iCs/>
          <w:color w:val="252525"/>
          <w:spacing w:val="-2"/>
          <w:sz w:val="20"/>
          <w:szCs w:val="20"/>
        </w:rPr>
        <w:t>mechanism.</w:t>
      </w:r>
    </w:p>
    <w:p w14:paraId="4D5C420C" w14:textId="77777777" w:rsidR="002A50B8" w:rsidRPr="002A50B8" w:rsidRDefault="002A50B8" w:rsidP="002A50B8">
      <w:pPr>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Equates</w:t>
      </w:r>
      <w:r w:rsidRPr="002A50B8">
        <w:rPr>
          <w:rFonts w:ascii="Arial" w:eastAsia="Times New Roman" w:hAnsi="Arial" w:cs="Arial"/>
          <w:i/>
          <w:iCs/>
          <w:color w:val="252525"/>
          <w:spacing w:val="-7"/>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pro</w:t>
      </w:r>
      <w:r w:rsidRPr="002A50B8">
        <w:rPr>
          <w:rFonts w:ascii="Arial" w:eastAsia="Times New Roman" w:hAnsi="Arial" w:cs="Arial"/>
          <w:i/>
          <w:iCs/>
          <w:color w:val="252525"/>
          <w:spacing w:val="-7"/>
          <w:sz w:val="20"/>
          <w:szCs w:val="20"/>
        </w:rPr>
        <w:t> </w:t>
      </w:r>
      <w:r w:rsidRPr="002A50B8">
        <w:rPr>
          <w:rFonts w:ascii="Arial" w:eastAsia="Times New Roman" w:hAnsi="Arial" w:cs="Arial"/>
          <w:i/>
          <w:iCs/>
          <w:color w:val="252525"/>
          <w:sz w:val="20"/>
          <w:szCs w:val="20"/>
        </w:rPr>
        <w:t>forma</w:t>
      </w:r>
      <w:r w:rsidRPr="002A50B8">
        <w:rPr>
          <w:rFonts w:ascii="Arial" w:eastAsia="Times New Roman" w:hAnsi="Arial" w:cs="Arial"/>
          <w:i/>
          <w:iCs/>
          <w:color w:val="252525"/>
          <w:spacing w:val="-6"/>
          <w:sz w:val="20"/>
          <w:szCs w:val="20"/>
        </w:rPr>
        <w:t> </w:t>
      </w:r>
      <w:r w:rsidRPr="002A50B8">
        <w:rPr>
          <w:rFonts w:ascii="Arial" w:eastAsia="Times New Roman" w:hAnsi="Arial" w:cs="Arial"/>
          <w:i/>
          <w:iCs/>
          <w:color w:val="252525"/>
          <w:sz w:val="20"/>
          <w:szCs w:val="20"/>
        </w:rPr>
        <w:t>ownership</w:t>
      </w:r>
      <w:r w:rsidRPr="002A50B8">
        <w:rPr>
          <w:rFonts w:ascii="Arial" w:eastAsia="Times New Roman" w:hAnsi="Arial" w:cs="Arial"/>
          <w:i/>
          <w:iCs/>
          <w:color w:val="252525"/>
          <w:spacing w:val="-7"/>
          <w:sz w:val="20"/>
          <w:szCs w:val="20"/>
        </w:rPr>
        <w:t> </w:t>
      </w:r>
      <w:r w:rsidRPr="002A50B8">
        <w:rPr>
          <w:rFonts w:ascii="Arial" w:eastAsia="Times New Roman" w:hAnsi="Arial" w:cs="Arial"/>
          <w:i/>
          <w:iCs/>
          <w:color w:val="252525"/>
          <w:sz w:val="20"/>
          <w:szCs w:val="20"/>
        </w:rPr>
        <w:t>in</w:t>
      </w:r>
      <w:r w:rsidRPr="002A50B8">
        <w:rPr>
          <w:rFonts w:ascii="Arial" w:eastAsia="Times New Roman" w:hAnsi="Arial" w:cs="Arial"/>
          <w:i/>
          <w:iCs/>
          <w:color w:val="252525"/>
          <w:spacing w:val="-7"/>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8"/>
          <w:sz w:val="20"/>
          <w:szCs w:val="20"/>
        </w:rPr>
        <w:t> </w:t>
      </w:r>
      <w:r w:rsidRPr="002A50B8">
        <w:rPr>
          <w:rFonts w:ascii="Arial" w:eastAsia="Times New Roman" w:hAnsi="Arial" w:cs="Arial"/>
          <w:i/>
          <w:iCs/>
          <w:color w:val="252525"/>
          <w:sz w:val="20"/>
          <w:szCs w:val="20"/>
        </w:rPr>
        <w:t>combined</w:t>
      </w:r>
      <w:r w:rsidRPr="002A50B8">
        <w:rPr>
          <w:rFonts w:ascii="Arial" w:eastAsia="Times New Roman" w:hAnsi="Arial" w:cs="Arial"/>
          <w:i/>
          <w:iCs/>
          <w:color w:val="252525"/>
          <w:spacing w:val="-8"/>
          <w:sz w:val="20"/>
          <w:szCs w:val="20"/>
        </w:rPr>
        <w:t> </w:t>
      </w:r>
      <w:r w:rsidRPr="002A50B8">
        <w:rPr>
          <w:rFonts w:ascii="Arial" w:eastAsia="Times New Roman" w:hAnsi="Arial" w:cs="Arial"/>
          <w:i/>
          <w:iCs/>
          <w:color w:val="252525"/>
          <w:sz w:val="20"/>
          <w:szCs w:val="20"/>
        </w:rPr>
        <w:t>company</w:t>
      </w:r>
      <w:r w:rsidRPr="002A50B8">
        <w:rPr>
          <w:rFonts w:ascii="Arial" w:eastAsia="Times New Roman" w:hAnsi="Arial" w:cs="Arial"/>
          <w:i/>
          <w:iCs/>
          <w:color w:val="252525"/>
          <w:spacing w:val="-6"/>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pacing w:val="-4"/>
          <w:sz w:val="20"/>
          <w:szCs w:val="20"/>
        </w:rPr>
        <w:t>35%.</w:t>
      </w:r>
    </w:p>
    <w:p w14:paraId="675EB0E8"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Implies</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consensus</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2023</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Adjusted</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EBITDA</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multiple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14.9x</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based</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on</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Pre-Release Date value.</w:t>
      </w:r>
    </w:p>
    <w:p w14:paraId="36B5995C" w14:textId="77777777" w:rsidR="002A50B8" w:rsidRPr="002A50B8" w:rsidRDefault="002A50B8" w:rsidP="002A50B8">
      <w:pPr>
        <w:spacing w:before="4" w:after="120"/>
        <w:rPr>
          <w:rFonts w:ascii="Calibri" w:eastAsia="Times New Roman" w:hAnsi="Calibri" w:cs="Calibri"/>
          <w:color w:val="222222"/>
          <w:sz w:val="22"/>
          <w:szCs w:val="22"/>
        </w:rPr>
      </w:pPr>
      <w:r w:rsidRPr="002A50B8">
        <w:rPr>
          <w:rFonts w:ascii="Calibri" w:eastAsia="Times New Roman" w:hAnsi="Calibri" w:cs="Calibri"/>
          <w:i/>
          <w:iCs/>
          <w:color w:val="222222"/>
          <w:sz w:val="23"/>
          <w:szCs w:val="23"/>
        </w:rPr>
        <w:t> </w:t>
      </w:r>
    </w:p>
    <w:p w14:paraId="6FC93988" w14:textId="77777777" w:rsidR="002A50B8" w:rsidRPr="002A50B8" w:rsidRDefault="002A50B8" w:rsidP="002A50B8">
      <w:pPr>
        <w:spacing w:before="1"/>
        <w:ind w:left="1540"/>
        <w:outlineLvl w:val="1"/>
        <w:rPr>
          <w:rFonts w:ascii="Arial" w:eastAsia="Times New Roman" w:hAnsi="Arial" w:cs="Arial"/>
          <w:b/>
          <w:bCs/>
          <w:i/>
          <w:iCs/>
          <w:color w:val="222222"/>
          <w:sz w:val="20"/>
          <w:szCs w:val="20"/>
          <w:u w:val="single"/>
        </w:rPr>
      </w:pPr>
      <w:r w:rsidRPr="002A50B8">
        <w:rPr>
          <w:rFonts w:ascii="Arial" w:eastAsia="Times New Roman" w:hAnsi="Arial" w:cs="Arial"/>
          <w:b/>
          <w:bCs/>
          <w:i/>
          <w:iCs/>
          <w:color w:val="252525"/>
          <w:spacing w:val="-2"/>
          <w:sz w:val="20"/>
          <w:szCs w:val="20"/>
          <w:u w:val="single"/>
        </w:rPr>
        <w:t>Governance:</w:t>
      </w:r>
    </w:p>
    <w:p w14:paraId="15B111D1" w14:textId="77777777" w:rsidR="002A50B8" w:rsidRPr="002A50B8" w:rsidRDefault="002A50B8" w:rsidP="002A50B8">
      <w:pPr>
        <w:spacing w:after="120"/>
        <w:rPr>
          <w:rFonts w:ascii="Calibri" w:eastAsia="Times New Roman" w:hAnsi="Calibri" w:cs="Calibri"/>
          <w:color w:val="222222"/>
          <w:sz w:val="22"/>
          <w:szCs w:val="22"/>
        </w:rPr>
      </w:pPr>
      <w:r w:rsidRPr="002A50B8">
        <w:rPr>
          <w:rFonts w:ascii="Calibri" w:eastAsia="Times New Roman" w:hAnsi="Calibri" w:cs="Calibri"/>
          <w:b/>
          <w:bCs/>
          <w:color w:val="222222"/>
          <w:sz w:val="18"/>
          <w:szCs w:val="18"/>
        </w:rPr>
        <w:t> </w:t>
      </w:r>
    </w:p>
    <w:p w14:paraId="450538B2" w14:textId="77777777" w:rsidR="002A50B8" w:rsidRPr="002A50B8" w:rsidRDefault="002A50B8" w:rsidP="002A50B8">
      <w:pPr>
        <w:spacing w:after="120" w:line="253" w:lineRule="atLeast"/>
        <w:ind w:left="1540" w:right="868"/>
        <w:rPr>
          <w:rFonts w:ascii="Calibri" w:eastAsia="Times New Roman" w:hAnsi="Calibri" w:cs="Calibri"/>
          <w:color w:val="222222"/>
          <w:sz w:val="22"/>
          <w:szCs w:val="22"/>
        </w:rPr>
      </w:pPr>
      <w:r w:rsidRPr="002A50B8">
        <w:rPr>
          <w:rFonts w:ascii="Calibri" w:eastAsia="Times New Roman" w:hAnsi="Calibri" w:cs="Calibri"/>
          <w:color w:val="252525"/>
          <w:sz w:val="22"/>
          <w:szCs w:val="22"/>
        </w:rPr>
        <w:t>We propose that two mutually acceptable independent members of the Wyndham board of directorsjoin</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the</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combined</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company</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board</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upon</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the</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completion</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of</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the</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Transaction,</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consistent with our prior offer.</w:t>
      </w:r>
    </w:p>
    <w:p w14:paraId="745CE039" w14:textId="77777777" w:rsidR="002A50B8" w:rsidRPr="002A50B8" w:rsidRDefault="002A50B8" w:rsidP="002A50B8">
      <w:pPr>
        <w:spacing w:before="10" w:after="120"/>
        <w:rPr>
          <w:rFonts w:ascii="Calibri" w:eastAsia="Times New Roman" w:hAnsi="Calibri" w:cs="Calibri"/>
          <w:color w:val="222222"/>
          <w:sz w:val="22"/>
          <w:szCs w:val="22"/>
        </w:rPr>
      </w:pPr>
      <w:r w:rsidRPr="002A50B8">
        <w:rPr>
          <w:rFonts w:ascii="Calibri" w:eastAsia="Times New Roman" w:hAnsi="Calibri" w:cs="Calibri"/>
          <w:color w:val="222222"/>
          <w:sz w:val="22"/>
          <w:szCs w:val="22"/>
        </w:rPr>
        <w:t> </w:t>
      </w:r>
    </w:p>
    <w:p w14:paraId="2A12E990" w14:textId="77777777" w:rsidR="002A50B8" w:rsidRPr="002A50B8" w:rsidRDefault="002A50B8" w:rsidP="002A50B8">
      <w:pPr>
        <w:ind w:left="1540"/>
        <w:outlineLvl w:val="1"/>
        <w:rPr>
          <w:rFonts w:ascii="Arial" w:eastAsia="Times New Roman" w:hAnsi="Arial" w:cs="Arial"/>
          <w:b/>
          <w:bCs/>
          <w:i/>
          <w:iCs/>
          <w:color w:val="222222"/>
          <w:sz w:val="20"/>
          <w:szCs w:val="20"/>
          <w:u w:val="single"/>
        </w:rPr>
      </w:pPr>
      <w:r w:rsidRPr="002A50B8">
        <w:rPr>
          <w:rFonts w:ascii="Arial" w:eastAsia="Times New Roman" w:hAnsi="Arial" w:cs="Arial"/>
          <w:b/>
          <w:bCs/>
          <w:i/>
          <w:iCs/>
          <w:color w:val="252525"/>
          <w:sz w:val="20"/>
          <w:szCs w:val="20"/>
          <w:u w:val="single"/>
        </w:rPr>
        <w:t>Information</w:t>
      </w:r>
      <w:r w:rsidRPr="002A50B8">
        <w:rPr>
          <w:rFonts w:ascii="Arial" w:eastAsia="Times New Roman" w:hAnsi="Arial" w:cs="Arial"/>
          <w:b/>
          <w:bCs/>
          <w:i/>
          <w:iCs/>
          <w:color w:val="252525"/>
          <w:spacing w:val="-9"/>
          <w:sz w:val="20"/>
          <w:szCs w:val="20"/>
          <w:u w:val="single"/>
        </w:rPr>
        <w:t> </w:t>
      </w:r>
      <w:r w:rsidRPr="002A50B8">
        <w:rPr>
          <w:rFonts w:ascii="Arial" w:eastAsia="Times New Roman" w:hAnsi="Arial" w:cs="Arial"/>
          <w:b/>
          <w:bCs/>
          <w:i/>
          <w:iCs/>
          <w:color w:val="252525"/>
          <w:sz w:val="20"/>
          <w:szCs w:val="20"/>
          <w:u w:val="single"/>
        </w:rPr>
        <w:t>Sharing</w:t>
      </w:r>
      <w:r w:rsidRPr="002A50B8">
        <w:rPr>
          <w:rFonts w:ascii="Arial" w:eastAsia="Times New Roman" w:hAnsi="Arial" w:cs="Arial"/>
          <w:b/>
          <w:bCs/>
          <w:i/>
          <w:iCs/>
          <w:color w:val="252525"/>
          <w:spacing w:val="-7"/>
          <w:sz w:val="20"/>
          <w:szCs w:val="20"/>
          <w:u w:val="single"/>
        </w:rPr>
        <w:t> </w:t>
      </w:r>
      <w:r w:rsidRPr="002A50B8">
        <w:rPr>
          <w:rFonts w:ascii="Arial" w:eastAsia="Times New Roman" w:hAnsi="Arial" w:cs="Arial"/>
          <w:b/>
          <w:bCs/>
          <w:i/>
          <w:iCs/>
          <w:color w:val="252525"/>
          <w:sz w:val="20"/>
          <w:szCs w:val="20"/>
          <w:u w:val="single"/>
        </w:rPr>
        <w:t>/</w:t>
      </w:r>
      <w:r w:rsidRPr="002A50B8">
        <w:rPr>
          <w:rFonts w:ascii="Arial" w:eastAsia="Times New Roman" w:hAnsi="Arial" w:cs="Arial"/>
          <w:b/>
          <w:bCs/>
          <w:i/>
          <w:iCs/>
          <w:color w:val="252525"/>
          <w:spacing w:val="-7"/>
          <w:sz w:val="20"/>
          <w:szCs w:val="20"/>
          <w:u w:val="single"/>
        </w:rPr>
        <w:t> </w:t>
      </w:r>
      <w:r w:rsidRPr="002A50B8">
        <w:rPr>
          <w:rFonts w:ascii="Arial" w:eastAsia="Times New Roman" w:hAnsi="Arial" w:cs="Arial"/>
          <w:b/>
          <w:bCs/>
          <w:i/>
          <w:iCs/>
          <w:color w:val="252525"/>
          <w:spacing w:val="-4"/>
          <w:sz w:val="20"/>
          <w:szCs w:val="20"/>
          <w:u w:val="single"/>
        </w:rPr>
        <w:t>NDA:</w:t>
      </w:r>
    </w:p>
    <w:p w14:paraId="329700B8" w14:textId="77777777" w:rsidR="002A50B8" w:rsidRPr="002A50B8" w:rsidRDefault="002A50B8" w:rsidP="002A50B8">
      <w:pPr>
        <w:spacing w:before="1" w:after="120"/>
        <w:rPr>
          <w:rFonts w:ascii="Calibri" w:eastAsia="Times New Roman" w:hAnsi="Calibri" w:cs="Calibri"/>
          <w:color w:val="222222"/>
          <w:sz w:val="22"/>
          <w:szCs w:val="22"/>
        </w:rPr>
      </w:pPr>
      <w:r w:rsidRPr="002A50B8">
        <w:rPr>
          <w:rFonts w:ascii="Calibri" w:eastAsia="Times New Roman" w:hAnsi="Calibri" w:cs="Calibri"/>
          <w:b/>
          <w:bCs/>
          <w:color w:val="222222"/>
          <w:sz w:val="18"/>
          <w:szCs w:val="18"/>
        </w:rPr>
        <w:t> </w:t>
      </w:r>
    </w:p>
    <w:p w14:paraId="660370A7" w14:textId="77777777" w:rsidR="002A50B8" w:rsidRPr="002A50B8" w:rsidRDefault="002A50B8" w:rsidP="002A50B8">
      <w:pPr>
        <w:spacing w:after="120" w:line="253" w:lineRule="atLeast"/>
        <w:ind w:left="1540" w:right="868"/>
        <w:rPr>
          <w:rFonts w:ascii="Calibri" w:eastAsia="Times New Roman" w:hAnsi="Calibri" w:cs="Calibri"/>
          <w:color w:val="222222"/>
          <w:sz w:val="22"/>
          <w:szCs w:val="22"/>
        </w:rPr>
      </w:pPr>
      <w:r w:rsidRPr="002A50B8">
        <w:rPr>
          <w:rFonts w:ascii="Calibri" w:eastAsia="Times New Roman" w:hAnsi="Calibri" w:cs="Calibri"/>
          <w:color w:val="252525"/>
          <w:sz w:val="22"/>
          <w:szCs w:val="22"/>
        </w:rPr>
        <w:t>We</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are</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prepared</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to</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enter</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into</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a</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mutual</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Non-Disclosure</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Agreement</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(“NDA”)</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to</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provide</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for</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direct negotiation of binding agreements consistent with this Proposal. We believe that we could conclude such negotiation, documentation, and confirmatory due diligence within 20 business days of your good faith engagement with us on the basis of the terms of this letter. During that time, we would be amenable to a limited NDA, provided that:</w:t>
      </w:r>
    </w:p>
    <w:p w14:paraId="2D05A065" w14:textId="77777777" w:rsidR="002A50B8" w:rsidRPr="002A50B8" w:rsidRDefault="002A50B8" w:rsidP="002A50B8">
      <w:pPr>
        <w:spacing w:after="120"/>
        <w:rPr>
          <w:rFonts w:ascii="Calibri" w:eastAsia="Times New Roman" w:hAnsi="Calibri" w:cs="Calibri"/>
          <w:color w:val="222222"/>
          <w:sz w:val="22"/>
          <w:szCs w:val="22"/>
        </w:rPr>
      </w:pPr>
      <w:r w:rsidRPr="002A50B8">
        <w:rPr>
          <w:rFonts w:ascii="Calibri" w:eastAsia="Times New Roman" w:hAnsi="Calibri" w:cs="Calibri"/>
          <w:color w:val="222222"/>
          <w:sz w:val="23"/>
          <w:szCs w:val="23"/>
        </w:rPr>
        <w:t> </w:t>
      </w:r>
    </w:p>
    <w:p w14:paraId="4BE7017B"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NDA</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would</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not</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prevent</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pursuit</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of</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an</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exchange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offer</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or</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proxy</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contest</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in</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event we are mutually unable to agree on final terms.</w:t>
      </w:r>
    </w:p>
    <w:p w14:paraId="7830ADC3"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We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would</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be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permitted</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contact</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director</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candidates</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and</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prepare</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for,</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but</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not</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launch,</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a proxy contest or exchange offer, without prior notice.</w:t>
      </w:r>
    </w:p>
    <w:p w14:paraId="7E87091F" w14:textId="77777777" w:rsidR="002A50B8" w:rsidRPr="002A50B8" w:rsidRDefault="002A50B8" w:rsidP="002A50B8">
      <w:pPr>
        <w:spacing w:line="242" w:lineRule="atLeast"/>
        <w:rPr>
          <w:rFonts w:ascii="Arial" w:eastAsia="Times New Roman" w:hAnsi="Arial" w:cs="Arial"/>
          <w:color w:val="222222"/>
          <w:sz w:val="22"/>
          <w:szCs w:val="22"/>
        </w:rPr>
      </w:pPr>
      <w:r w:rsidRPr="002A50B8">
        <w:rPr>
          <w:rFonts w:ascii="Symbol" w:eastAsia="Times New Roman" w:hAnsi="Symbol" w:cs="Arial"/>
          <w:color w:val="252525"/>
          <w:sz w:val="20"/>
          <w:szCs w:val="20"/>
        </w:rPr>
        <w:t>·</w:t>
      </w:r>
      <w:r w:rsidRPr="002A50B8">
        <w:rPr>
          <w:rFonts w:ascii="Times New Roman" w:eastAsia="Times New Roman" w:hAnsi="Times New Roman" w:cs="Times New Roman"/>
          <w:color w:val="252525"/>
          <w:sz w:val="14"/>
          <w:szCs w:val="14"/>
        </w:rPr>
        <w:t>         </w:t>
      </w:r>
      <w:r w:rsidRPr="002A50B8">
        <w:rPr>
          <w:rFonts w:ascii="Arial" w:eastAsia="Times New Roman" w:hAnsi="Arial" w:cs="Arial"/>
          <w:i/>
          <w:iCs/>
          <w:color w:val="252525"/>
          <w:sz w:val="20"/>
          <w:szCs w:val="20"/>
        </w:rPr>
        <w:t>No</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information</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shared</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under</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NDA</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would</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be</w:t>
      </w:r>
      <w:r w:rsidRPr="002A50B8">
        <w:rPr>
          <w:rFonts w:ascii="Arial" w:eastAsia="Times New Roman" w:hAnsi="Arial" w:cs="Arial"/>
          <w:i/>
          <w:iCs/>
          <w:color w:val="252525"/>
          <w:spacing w:val="-5"/>
          <w:sz w:val="20"/>
          <w:szCs w:val="20"/>
        </w:rPr>
        <w:t> </w:t>
      </w:r>
      <w:r w:rsidRPr="002A50B8">
        <w:rPr>
          <w:rFonts w:ascii="Arial" w:eastAsia="Times New Roman" w:hAnsi="Arial" w:cs="Arial"/>
          <w:i/>
          <w:iCs/>
          <w:color w:val="252525"/>
          <w:sz w:val="20"/>
          <w:szCs w:val="20"/>
        </w:rPr>
        <w:t>permitted</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to</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be</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publicly</w:t>
      </w:r>
      <w:r w:rsidRPr="002A50B8">
        <w:rPr>
          <w:rFonts w:ascii="Arial" w:eastAsia="Times New Roman" w:hAnsi="Arial" w:cs="Arial"/>
          <w:i/>
          <w:iCs/>
          <w:color w:val="252525"/>
          <w:spacing w:val="-3"/>
          <w:sz w:val="20"/>
          <w:szCs w:val="20"/>
        </w:rPr>
        <w:t> </w:t>
      </w:r>
      <w:r w:rsidRPr="002A50B8">
        <w:rPr>
          <w:rFonts w:ascii="Arial" w:eastAsia="Times New Roman" w:hAnsi="Arial" w:cs="Arial"/>
          <w:i/>
          <w:iCs/>
          <w:color w:val="252525"/>
          <w:sz w:val="20"/>
          <w:szCs w:val="20"/>
        </w:rPr>
        <w:t>disclosed</w:t>
      </w:r>
      <w:r w:rsidRPr="002A50B8">
        <w:rPr>
          <w:rFonts w:ascii="Arial" w:eastAsia="Times New Roman" w:hAnsi="Arial" w:cs="Arial"/>
          <w:i/>
          <w:iCs/>
          <w:color w:val="252525"/>
          <w:spacing w:val="-2"/>
          <w:sz w:val="20"/>
          <w:szCs w:val="20"/>
        </w:rPr>
        <w:t> </w:t>
      </w:r>
      <w:r w:rsidRPr="002A50B8">
        <w:rPr>
          <w:rFonts w:ascii="Arial" w:eastAsia="Times New Roman" w:hAnsi="Arial" w:cs="Arial"/>
          <w:i/>
          <w:iCs/>
          <w:color w:val="252525"/>
          <w:sz w:val="20"/>
          <w:szCs w:val="20"/>
        </w:rPr>
        <w:t>in</w:t>
      </w:r>
      <w:r w:rsidRPr="002A50B8">
        <w:rPr>
          <w:rFonts w:ascii="Arial" w:eastAsia="Times New Roman" w:hAnsi="Arial" w:cs="Arial"/>
          <w:i/>
          <w:iCs/>
          <w:color w:val="252525"/>
          <w:spacing w:val="-4"/>
          <w:sz w:val="20"/>
          <w:szCs w:val="20"/>
        </w:rPr>
        <w:t> </w:t>
      </w:r>
      <w:r w:rsidRPr="002A50B8">
        <w:rPr>
          <w:rFonts w:ascii="Arial" w:eastAsia="Times New Roman" w:hAnsi="Arial" w:cs="Arial"/>
          <w:i/>
          <w:iCs/>
          <w:color w:val="252525"/>
          <w:sz w:val="20"/>
          <w:szCs w:val="20"/>
        </w:rPr>
        <w:t>the event of a public process.</w:t>
      </w:r>
    </w:p>
    <w:p w14:paraId="1D75F10F" w14:textId="77777777" w:rsidR="002A50B8" w:rsidRPr="002A50B8" w:rsidRDefault="002A50B8" w:rsidP="002A50B8">
      <w:pPr>
        <w:spacing w:before="4" w:after="120"/>
        <w:rPr>
          <w:rFonts w:ascii="Calibri" w:eastAsia="Times New Roman" w:hAnsi="Calibri" w:cs="Calibri"/>
          <w:color w:val="222222"/>
          <w:sz w:val="22"/>
          <w:szCs w:val="22"/>
        </w:rPr>
      </w:pPr>
      <w:r w:rsidRPr="002A50B8">
        <w:rPr>
          <w:rFonts w:ascii="Calibri" w:eastAsia="Times New Roman" w:hAnsi="Calibri" w:cs="Calibri"/>
          <w:i/>
          <w:iCs/>
          <w:color w:val="222222"/>
          <w:sz w:val="23"/>
          <w:szCs w:val="23"/>
        </w:rPr>
        <w:t> </w:t>
      </w:r>
    </w:p>
    <w:p w14:paraId="50AD9D99" w14:textId="77777777" w:rsidR="002A50B8" w:rsidRPr="002A50B8" w:rsidRDefault="002A50B8" w:rsidP="002A50B8">
      <w:pPr>
        <w:spacing w:after="120" w:line="253" w:lineRule="atLeast"/>
        <w:ind w:left="1540" w:right="868"/>
        <w:rPr>
          <w:rFonts w:ascii="Calibri" w:eastAsia="Times New Roman" w:hAnsi="Calibri" w:cs="Calibri"/>
          <w:color w:val="222222"/>
          <w:sz w:val="22"/>
          <w:szCs w:val="22"/>
        </w:rPr>
      </w:pPr>
      <w:r w:rsidRPr="002A50B8">
        <w:rPr>
          <w:rFonts w:ascii="Calibri" w:eastAsia="Times New Roman" w:hAnsi="Calibri" w:cs="Calibri"/>
          <w:color w:val="252525"/>
          <w:sz w:val="22"/>
          <w:szCs w:val="22"/>
        </w:rPr>
        <w:t>We</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believe</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that</w:t>
      </w:r>
      <w:r w:rsidRPr="002A50B8">
        <w:rPr>
          <w:rFonts w:ascii="Calibri" w:eastAsia="Times New Roman" w:hAnsi="Calibri" w:cs="Calibri"/>
          <w:color w:val="252525"/>
          <w:spacing w:val="-2"/>
          <w:sz w:val="22"/>
          <w:szCs w:val="22"/>
        </w:rPr>
        <w:t> </w:t>
      </w:r>
      <w:r w:rsidRPr="002A50B8">
        <w:rPr>
          <w:rFonts w:ascii="Calibri" w:eastAsia="Times New Roman" w:hAnsi="Calibri" w:cs="Calibri"/>
          <w:color w:val="252525"/>
          <w:sz w:val="22"/>
          <w:szCs w:val="22"/>
        </w:rPr>
        <w:t>this</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enhanced</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Proposal</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specifically</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addresses</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the</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concerns</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that</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you</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have</w:t>
      </w:r>
      <w:r w:rsidRPr="002A50B8">
        <w:rPr>
          <w:rFonts w:ascii="Calibri" w:eastAsia="Times New Roman" w:hAnsi="Calibri" w:cs="Calibri"/>
          <w:color w:val="252525"/>
          <w:spacing w:val="-3"/>
          <w:sz w:val="22"/>
          <w:szCs w:val="22"/>
        </w:rPr>
        <w:t> </w:t>
      </w:r>
      <w:r w:rsidRPr="002A50B8">
        <w:rPr>
          <w:rFonts w:ascii="Calibri" w:eastAsia="Times New Roman" w:hAnsi="Calibri" w:cs="Calibri"/>
          <w:color w:val="252525"/>
          <w:sz w:val="22"/>
          <w:szCs w:val="22"/>
        </w:rPr>
        <w:t>raised to date and are hopeful that you will reengage on the basis of the terms of this letter.</w:t>
      </w:r>
    </w:p>
    <w:p w14:paraId="2F83C58F" w14:textId="77777777" w:rsidR="002A50B8" w:rsidRPr="002A50B8" w:rsidRDefault="002A50B8" w:rsidP="002A50B8">
      <w:pPr>
        <w:spacing w:after="120" w:line="528" w:lineRule="atLeast"/>
        <w:ind w:left="1540" w:right="4413"/>
        <w:rPr>
          <w:rFonts w:ascii="Calibri" w:eastAsia="Times New Roman" w:hAnsi="Calibri" w:cs="Calibri"/>
          <w:color w:val="222222"/>
          <w:sz w:val="22"/>
          <w:szCs w:val="22"/>
        </w:rPr>
      </w:pPr>
      <w:r w:rsidRPr="002A50B8">
        <w:rPr>
          <w:rFonts w:ascii="Calibri" w:eastAsia="Times New Roman" w:hAnsi="Calibri" w:cs="Calibri"/>
          <w:color w:val="252525"/>
          <w:sz w:val="22"/>
          <w:szCs w:val="22"/>
        </w:rPr>
        <w:t>We</w:t>
      </w:r>
      <w:r w:rsidRPr="002A50B8">
        <w:rPr>
          <w:rFonts w:ascii="Calibri" w:eastAsia="Times New Roman" w:hAnsi="Calibri" w:cs="Calibri"/>
          <w:color w:val="252525"/>
          <w:spacing w:val="-4"/>
          <w:sz w:val="22"/>
          <w:szCs w:val="22"/>
        </w:rPr>
        <w:t> </w:t>
      </w:r>
      <w:r w:rsidRPr="002A50B8">
        <w:rPr>
          <w:rFonts w:ascii="Calibri" w:eastAsia="Times New Roman" w:hAnsi="Calibri" w:cs="Calibri"/>
          <w:color w:val="252525"/>
          <w:sz w:val="22"/>
          <w:szCs w:val="22"/>
        </w:rPr>
        <w:t>look</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forward</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to</w:t>
      </w:r>
      <w:r w:rsidRPr="002A50B8">
        <w:rPr>
          <w:rFonts w:ascii="Calibri" w:eastAsia="Times New Roman" w:hAnsi="Calibri" w:cs="Calibri"/>
          <w:color w:val="252525"/>
          <w:spacing w:val="-6"/>
          <w:sz w:val="22"/>
          <w:szCs w:val="22"/>
        </w:rPr>
        <w:t> </w:t>
      </w:r>
      <w:r w:rsidRPr="002A50B8">
        <w:rPr>
          <w:rFonts w:ascii="Calibri" w:eastAsia="Times New Roman" w:hAnsi="Calibri" w:cs="Calibri"/>
          <w:color w:val="252525"/>
          <w:sz w:val="22"/>
          <w:szCs w:val="22"/>
        </w:rPr>
        <w:t>discussing</w:t>
      </w:r>
      <w:r w:rsidRPr="002A50B8">
        <w:rPr>
          <w:rFonts w:ascii="Calibri" w:eastAsia="Times New Roman" w:hAnsi="Calibri" w:cs="Calibri"/>
          <w:color w:val="252525"/>
          <w:spacing w:val="-7"/>
          <w:sz w:val="22"/>
          <w:szCs w:val="22"/>
        </w:rPr>
        <w:t> </w:t>
      </w:r>
      <w:r w:rsidRPr="002A50B8">
        <w:rPr>
          <w:rFonts w:ascii="Calibri" w:eastAsia="Times New Roman" w:hAnsi="Calibri" w:cs="Calibri"/>
          <w:color w:val="252525"/>
          <w:sz w:val="22"/>
          <w:szCs w:val="22"/>
        </w:rPr>
        <w:t>this</w:t>
      </w:r>
      <w:r w:rsidRPr="002A50B8">
        <w:rPr>
          <w:rFonts w:ascii="Calibri" w:eastAsia="Times New Roman" w:hAnsi="Calibri" w:cs="Calibri"/>
          <w:color w:val="252525"/>
          <w:spacing w:val="-5"/>
          <w:sz w:val="22"/>
          <w:szCs w:val="22"/>
        </w:rPr>
        <w:t> </w:t>
      </w:r>
      <w:r w:rsidRPr="002A50B8">
        <w:rPr>
          <w:rFonts w:ascii="Calibri" w:eastAsia="Times New Roman" w:hAnsi="Calibri" w:cs="Calibri"/>
          <w:color w:val="252525"/>
          <w:sz w:val="22"/>
          <w:szCs w:val="22"/>
        </w:rPr>
        <w:t>Proposal</w:t>
      </w:r>
      <w:r w:rsidRPr="002A50B8">
        <w:rPr>
          <w:rFonts w:ascii="Calibri" w:eastAsia="Times New Roman" w:hAnsi="Calibri" w:cs="Calibri"/>
          <w:color w:val="252525"/>
          <w:spacing w:val="-7"/>
          <w:sz w:val="22"/>
          <w:szCs w:val="22"/>
        </w:rPr>
        <w:t> </w:t>
      </w:r>
      <w:r w:rsidRPr="002A50B8">
        <w:rPr>
          <w:rFonts w:ascii="Calibri" w:eastAsia="Times New Roman" w:hAnsi="Calibri" w:cs="Calibri"/>
          <w:color w:val="252525"/>
          <w:sz w:val="22"/>
          <w:szCs w:val="22"/>
        </w:rPr>
        <w:t>with</w:t>
      </w:r>
      <w:r w:rsidRPr="002A50B8">
        <w:rPr>
          <w:rFonts w:ascii="Calibri" w:eastAsia="Times New Roman" w:hAnsi="Calibri" w:cs="Calibri"/>
          <w:color w:val="252525"/>
          <w:spacing w:val="-7"/>
          <w:sz w:val="22"/>
          <w:szCs w:val="22"/>
        </w:rPr>
        <w:t> </w:t>
      </w:r>
      <w:r w:rsidRPr="002A50B8">
        <w:rPr>
          <w:rFonts w:ascii="Calibri" w:eastAsia="Times New Roman" w:hAnsi="Calibri" w:cs="Calibri"/>
          <w:color w:val="252525"/>
          <w:sz w:val="22"/>
          <w:szCs w:val="22"/>
        </w:rPr>
        <w:t>you. Best regards,</w:t>
      </w:r>
    </w:p>
    <w:p w14:paraId="6D3EC3A8" w14:textId="77777777" w:rsidR="002A50B8" w:rsidRPr="002A50B8" w:rsidRDefault="002A50B8" w:rsidP="002A50B8">
      <w:pPr>
        <w:spacing w:after="120" w:line="201" w:lineRule="atLeast"/>
        <w:ind w:left="1540"/>
        <w:rPr>
          <w:rFonts w:ascii="Calibri" w:eastAsia="Times New Roman" w:hAnsi="Calibri" w:cs="Calibri"/>
          <w:color w:val="222222"/>
          <w:sz w:val="22"/>
          <w:szCs w:val="22"/>
        </w:rPr>
      </w:pPr>
      <w:r w:rsidRPr="002A50B8">
        <w:rPr>
          <w:rFonts w:ascii="Calibri" w:eastAsia="Times New Roman" w:hAnsi="Calibri" w:cs="Calibri"/>
          <w:color w:val="252525"/>
          <w:sz w:val="22"/>
          <w:szCs w:val="22"/>
        </w:rPr>
        <w:t>Patrick</w:t>
      </w:r>
      <w:r w:rsidRPr="002A50B8">
        <w:rPr>
          <w:rFonts w:ascii="Calibri" w:eastAsia="Times New Roman" w:hAnsi="Calibri" w:cs="Calibri"/>
          <w:color w:val="252525"/>
          <w:spacing w:val="-11"/>
          <w:sz w:val="22"/>
          <w:szCs w:val="22"/>
        </w:rPr>
        <w:t> </w:t>
      </w:r>
      <w:proofErr w:type="spellStart"/>
      <w:r w:rsidRPr="002A50B8">
        <w:rPr>
          <w:rFonts w:ascii="Calibri" w:eastAsia="Times New Roman" w:hAnsi="Calibri" w:cs="Calibri"/>
          <w:color w:val="252525"/>
          <w:spacing w:val="-2"/>
          <w:sz w:val="22"/>
          <w:szCs w:val="22"/>
        </w:rPr>
        <w:t>Pacious</w:t>
      </w:r>
      <w:proofErr w:type="spellEnd"/>
    </w:p>
    <w:p w14:paraId="1BE4F387" w14:textId="77777777" w:rsidR="002A50B8" w:rsidRPr="002A50B8" w:rsidRDefault="002A50B8" w:rsidP="002A50B8">
      <w:pPr>
        <w:spacing w:before="1" w:after="120"/>
        <w:rPr>
          <w:rFonts w:ascii="Calibri" w:eastAsia="Times New Roman" w:hAnsi="Calibri" w:cs="Calibri"/>
          <w:color w:val="222222"/>
          <w:sz w:val="22"/>
          <w:szCs w:val="22"/>
        </w:rPr>
      </w:pPr>
      <w:r w:rsidRPr="002A50B8">
        <w:rPr>
          <w:rFonts w:ascii="Calibri" w:eastAsia="Times New Roman" w:hAnsi="Calibri" w:cs="Calibri"/>
          <w:color w:val="222222"/>
          <w:sz w:val="26"/>
          <w:szCs w:val="26"/>
        </w:rPr>
        <w:lastRenderedPageBreak/>
        <w:t> </w:t>
      </w:r>
    </w:p>
    <w:p w14:paraId="56236A3E" w14:textId="77777777" w:rsidR="002A50B8" w:rsidRDefault="002A50B8"/>
    <w:sectPr w:rsidR="002A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8"/>
    <w:rsid w:val="002A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1658F"/>
  <w15:chartTrackingRefBased/>
  <w15:docId w15:val="{E665A18C-E2B6-FB46-8869-D400D49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50B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50B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0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50B8"/>
    <w:rPr>
      <w:rFonts w:ascii="Times New Roman" w:eastAsia="Times New Roman" w:hAnsi="Times New Roman" w:cs="Times New Roman"/>
      <w:b/>
      <w:bCs/>
      <w:sz w:val="36"/>
      <w:szCs w:val="36"/>
    </w:rPr>
  </w:style>
  <w:style w:type="character" w:customStyle="1" w:styleId="il">
    <w:name w:val="il"/>
    <w:basedOn w:val="DefaultParagraphFont"/>
    <w:rsid w:val="002A50B8"/>
  </w:style>
  <w:style w:type="paragraph" w:styleId="NormalWeb">
    <w:name w:val="Normal (Web)"/>
    <w:basedOn w:val="Normal"/>
    <w:uiPriority w:val="99"/>
    <w:semiHidden/>
    <w:unhideWhenUsed/>
    <w:rsid w:val="002A50B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A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531333">
      <w:bodyDiv w:val="1"/>
      <w:marLeft w:val="0"/>
      <w:marRight w:val="0"/>
      <w:marTop w:val="0"/>
      <w:marBottom w:val="0"/>
      <w:divBdr>
        <w:top w:val="none" w:sz="0" w:space="0" w:color="auto"/>
        <w:left w:val="none" w:sz="0" w:space="0" w:color="auto"/>
        <w:bottom w:val="none" w:sz="0" w:space="0" w:color="auto"/>
        <w:right w:val="none" w:sz="0" w:space="0" w:color="auto"/>
      </w:divBdr>
      <w:divsChild>
        <w:div w:id="60700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250019">
              <w:marLeft w:val="0"/>
              <w:marRight w:val="0"/>
              <w:marTop w:val="0"/>
              <w:marBottom w:val="0"/>
              <w:divBdr>
                <w:top w:val="none" w:sz="0" w:space="0" w:color="auto"/>
                <w:left w:val="none" w:sz="0" w:space="0" w:color="auto"/>
                <w:bottom w:val="none" w:sz="0" w:space="0" w:color="auto"/>
                <w:right w:val="none" w:sz="0" w:space="0" w:color="auto"/>
              </w:divBdr>
              <w:divsChild>
                <w:div w:id="1387607682">
                  <w:marLeft w:val="0"/>
                  <w:marRight w:val="0"/>
                  <w:marTop w:val="0"/>
                  <w:marBottom w:val="0"/>
                  <w:divBdr>
                    <w:top w:val="none" w:sz="0" w:space="0" w:color="auto"/>
                    <w:left w:val="none" w:sz="0" w:space="0" w:color="auto"/>
                    <w:bottom w:val="none" w:sz="0" w:space="0" w:color="auto"/>
                    <w:right w:val="none" w:sz="0" w:space="0" w:color="auto"/>
                  </w:divBdr>
                  <w:divsChild>
                    <w:div w:id="1213885128">
                      <w:marLeft w:val="1540"/>
                      <w:marRight w:val="130"/>
                      <w:marTop w:val="5"/>
                      <w:marBottom w:val="0"/>
                      <w:divBdr>
                        <w:top w:val="none" w:sz="0" w:space="0" w:color="auto"/>
                        <w:left w:val="none" w:sz="0" w:space="0" w:color="auto"/>
                        <w:bottom w:val="none" w:sz="0" w:space="0" w:color="auto"/>
                        <w:right w:val="none" w:sz="0" w:space="0" w:color="auto"/>
                      </w:divBdr>
                    </w:div>
                    <w:div w:id="331108685">
                      <w:marLeft w:val="1540"/>
                      <w:marRight w:val="114"/>
                      <w:marTop w:val="5"/>
                      <w:marBottom w:val="0"/>
                      <w:divBdr>
                        <w:top w:val="none" w:sz="0" w:space="0" w:color="auto"/>
                        <w:left w:val="none" w:sz="0" w:space="0" w:color="auto"/>
                        <w:bottom w:val="none" w:sz="0" w:space="0" w:color="auto"/>
                        <w:right w:val="none" w:sz="0" w:space="0" w:color="auto"/>
                      </w:divBdr>
                    </w:div>
                    <w:div w:id="169492421">
                      <w:marLeft w:val="1540"/>
                      <w:marRight w:val="112"/>
                      <w:marTop w:val="5"/>
                      <w:marBottom w:val="0"/>
                      <w:divBdr>
                        <w:top w:val="none" w:sz="0" w:space="0" w:color="auto"/>
                        <w:left w:val="none" w:sz="0" w:space="0" w:color="auto"/>
                        <w:bottom w:val="none" w:sz="0" w:space="0" w:color="auto"/>
                        <w:right w:val="none" w:sz="0" w:space="0" w:color="auto"/>
                      </w:divBdr>
                    </w:div>
                    <w:div w:id="214701630">
                      <w:marLeft w:val="1540"/>
                      <w:marRight w:val="318"/>
                      <w:marTop w:val="5"/>
                      <w:marBottom w:val="0"/>
                      <w:divBdr>
                        <w:top w:val="none" w:sz="0" w:space="0" w:color="auto"/>
                        <w:left w:val="none" w:sz="0" w:space="0" w:color="auto"/>
                        <w:bottom w:val="none" w:sz="0" w:space="0" w:color="auto"/>
                        <w:right w:val="none" w:sz="0" w:space="0" w:color="auto"/>
                      </w:divBdr>
                    </w:div>
                    <w:div w:id="1226720049">
                      <w:marLeft w:val="1540"/>
                      <w:marRight w:val="242"/>
                      <w:marTop w:val="5"/>
                      <w:marBottom w:val="0"/>
                      <w:divBdr>
                        <w:top w:val="none" w:sz="0" w:space="0" w:color="auto"/>
                        <w:left w:val="none" w:sz="0" w:space="0" w:color="auto"/>
                        <w:bottom w:val="none" w:sz="0" w:space="0" w:color="auto"/>
                        <w:right w:val="none" w:sz="0" w:space="0" w:color="auto"/>
                      </w:divBdr>
                    </w:div>
                    <w:div w:id="1415013958">
                      <w:marLeft w:val="1540"/>
                      <w:marRight w:val="205"/>
                      <w:marTop w:val="5"/>
                      <w:marBottom w:val="0"/>
                      <w:divBdr>
                        <w:top w:val="none" w:sz="0" w:space="0" w:color="auto"/>
                        <w:left w:val="none" w:sz="0" w:space="0" w:color="auto"/>
                        <w:bottom w:val="none" w:sz="0" w:space="0" w:color="auto"/>
                        <w:right w:val="none" w:sz="0" w:space="0" w:color="auto"/>
                      </w:divBdr>
                    </w:div>
                    <w:div w:id="914706253">
                      <w:marLeft w:val="1540"/>
                      <w:marRight w:val="821"/>
                      <w:marTop w:val="5"/>
                      <w:marBottom w:val="0"/>
                      <w:divBdr>
                        <w:top w:val="none" w:sz="0" w:space="0" w:color="auto"/>
                        <w:left w:val="none" w:sz="0" w:space="0" w:color="auto"/>
                        <w:bottom w:val="none" w:sz="0" w:space="0" w:color="auto"/>
                        <w:right w:val="none" w:sz="0" w:space="0" w:color="auto"/>
                      </w:divBdr>
                    </w:div>
                    <w:div w:id="1801342771">
                      <w:marLeft w:val="1540"/>
                      <w:marRight w:val="0"/>
                      <w:marTop w:val="6"/>
                      <w:marBottom w:val="0"/>
                      <w:divBdr>
                        <w:top w:val="none" w:sz="0" w:space="0" w:color="auto"/>
                        <w:left w:val="none" w:sz="0" w:space="0" w:color="auto"/>
                        <w:bottom w:val="none" w:sz="0" w:space="0" w:color="auto"/>
                        <w:right w:val="none" w:sz="0" w:space="0" w:color="auto"/>
                      </w:divBdr>
                    </w:div>
                    <w:div w:id="1938128665">
                      <w:marLeft w:val="1540"/>
                      <w:marRight w:val="201"/>
                      <w:marTop w:val="5"/>
                      <w:marBottom w:val="0"/>
                      <w:divBdr>
                        <w:top w:val="none" w:sz="0" w:space="0" w:color="auto"/>
                        <w:left w:val="none" w:sz="0" w:space="0" w:color="auto"/>
                        <w:bottom w:val="none" w:sz="0" w:space="0" w:color="auto"/>
                        <w:right w:val="none" w:sz="0" w:space="0" w:color="auto"/>
                      </w:divBdr>
                    </w:div>
                    <w:div w:id="303000767">
                      <w:marLeft w:val="1540"/>
                      <w:marRight w:val="130"/>
                      <w:marTop w:val="5"/>
                      <w:marBottom w:val="0"/>
                      <w:divBdr>
                        <w:top w:val="none" w:sz="0" w:space="0" w:color="auto"/>
                        <w:left w:val="none" w:sz="0" w:space="0" w:color="auto"/>
                        <w:bottom w:val="none" w:sz="0" w:space="0" w:color="auto"/>
                        <w:right w:val="none" w:sz="0" w:space="0" w:color="auto"/>
                      </w:divBdr>
                    </w:div>
                    <w:div w:id="216169610">
                      <w:marLeft w:val="1540"/>
                      <w:marRight w:val="298"/>
                      <w:marTop w:val="5"/>
                      <w:marBottom w:val="0"/>
                      <w:divBdr>
                        <w:top w:val="none" w:sz="0" w:space="0" w:color="auto"/>
                        <w:left w:val="none" w:sz="0" w:space="0" w:color="auto"/>
                        <w:bottom w:val="none" w:sz="0" w:space="0" w:color="auto"/>
                        <w:right w:val="none" w:sz="0" w:space="0" w:color="auto"/>
                      </w:divBdr>
                    </w:div>
                    <w:div w:id="2006546319">
                      <w:marLeft w:val="1540"/>
                      <w:marRight w:val="276"/>
                      <w:marTop w:val="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Schaal</dc:creator>
  <cp:keywords/>
  <dc:description/>
  <cp:lastModifiedBy>Dennis Schaal</cp:lastModifiedBy>
  <cp:revision>1</cp:revision>
  <dcterms:created xsi:type="dcterms:W3CDTF">2023-11-21T19:57:00Z</dcterms:created>
  <dcterms:modified xsi:type="dcterms:W3CDTF">2023-11-21T19:58:00Z</dcterms:modified>
</cp:coreProperties>
</file>